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464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E0F67" w:rsidRPr="00ED32BF" w:rsidRDefault="007E0F67" w:rsidP="007E0F6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ED32BF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bookmarkStart w:id="0" w:name="_GoBack"/>
      <w:bookmarkEnd w:id="0"/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Службы нового строительства</w:t>
      </w: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0F67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0F67" w:rsidRPr="00C25C5B" w:rsidRDefault="007E0F67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___________________А.А. Галкин</w:t>
      </w:r>
    </w:p>
    <w:p w:rsidR="006E78B1" w:rsidRPr="00C25C5B" w:rsidRDefault="006E78B1" w:rsidP="007E0F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5C5B">
        <w:rPr>
          <w:rFonts w:ascii="Times New Roman" w:hAnsi="Times New Roman" w:cs="Times New Roman"/>
          <w:sz w:val="24"/>
          <w:szCs w:val="24"/>
        </w:rPr>
        <w:t>«_</w:t>
      </w:r>
      <w:r w:rsidR="007E0F67">
        <w:rPr>
          <w:rFonts w:ascii="Times New Roman" w:hAnsi="Times New Roman" w:cs="Times New Roman"/>
          <w:sz w:val="24"/>
          <w:szCs w:val="24"/>
        </w:rPr>
        <w:t xml:space="preserve"> </w:t>
      </w:r>
      <w:r w:rsidRPr="00C25C5B">
        <w:rPr>
          <w:rFonts w:ascii="Times New Roman" w:hAnsi="Times New Roman" w:cs="Times New Roman"/>
          <w:sz w:val="24"/>
          <w:szCs w:val="24"/>
        </w:rPr>
        <w:t>___» ___</w:t>
      </w:r>
      <w:r w:rsidR="007E0F67">
        <w:rPr>
          <w:rFonts w:ascii="Times New Roman" w:hAnsi="Times New Roman" w:cs="Times New Roman"/>
          <w:sz w:val="24"/>
          <w:szCs w:val="24"/>
        </w:rPr>
        <w:t>__</w:t>
      </w:r>
      <w:r w:rsidRPr="00C25C5B">
        <w:rPr>
          <w:rFonts w:ascii="Times New Roman" w:hAnsi="Times New Roman" w:cs="Times New Roman"/>
          <w:sz w:val="24"/>
          <w:szCs w:val="24"/>
        </w:rPr>
        <w:t>____________20</w:t>
      </w:r>
      <w:r w:rsidR="007E0F67">
        <w:rPr>
          <w:rFonts w:ascii="Times New Roman" w:hAnsi="Times New Roman" w:cs="Times New Roman"/>
          <w:sz w:val="24"/>
          <w:szCs w:val="24"/>
        </w:rPr>
        <w:t>17</w:t>
      </w:r>
      <w:r w:rsidR="00A75065">
        <w:rPr>
          <w:rFonts w:ascii="Times New Roman" w:hAnsi="Times New Roman" w:cs="Times New Roman"/>
          <w:sz w:val="24"/>
          <w:szCs w:val="24"/>
        </w:rPr>
        <w:t xml:space="preserve"> </w:t>
      </w:r>
      <w:r w:rsidRPr="00C25C5B">
        <w:rPr>
          <w:rFonts w:ascii="Times New Roman" w:hAnsi="Times New Roman" w:cs="Times New Roman"/>
          <w:sz w:val="24"/>
          <w:szCs w:val="24"/>
        </w:rPr>
        <w:t>г.</w:t>
      </w:r>
    </w:p>
    <w:p w:rsidR="007E0F67" w:rsidRDefault="007E0F67" w:rsidP="0084610E">
      <w:pPr>
        <w:rPr>
          <w:rFonts w:ascii="Times New Roman" w:hAnsi="Times New Roman" w:cs="Times New Roman"/>
          <w:b/>
          <w:sz w:val="28"/>
          <w:szCs w:val="28"/>
        </w:rPr>
      </w:pPr>
    </w:p>
    <w:p w:rsidR="00F57F94" w:rsidRPr="00402DCB" w:rsidRDefault="00BE3B71" w:rsidP="007B2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DC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841DE" w:rsidRPr="006841DE" w:rsidRDefault="0076025F" w:rsidP="006841DE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2DC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выполнение строительных, </w:t>
      </w:r>
      <w:r w:rsidRPr="00402DCB">
        <w:rPr>
          <w:rFonts w:ascii="Times New Roman" w:hAnsi="Times New Roman" w:cs="Times New Roman"/>
          <w:sz w:val="28"/>
          <w:szCs w:val="28"/>
        </w:rPr>
        <w:t>монтажных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2DCB">
        <w:rPr>
          <w:rFonts w:ascii="Times New Roman" w:hAnsi="Times New Roman" w:cs="Times New Roman"/>
          <w:sz w:val="28"/>
          <w:szCs w:val="28"/>
        </w:rPr>
        <w:t xml:space="preserve"> пусконаладочных</w:t>
      </w:r>
      <w:r>
        <w:rPr>
          <w:rFonts w:ascii="Times New Roman" w:hAnsi="Times New Roman" w:cs="Times New Roman"/>
          <w:sz w:val="28"/>
          <w:szCs w:val="28"/>
        </w:rPr>
        <w:t xml:space="preserve"> и иных</w:t>
      </w:r>
      <w:r w:rsidRPr="00402DC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1900">
        <w:rPr>
          <w:rFonts w:ascii="Times New Roman" w:hAnsi="Times New Roman"/>
          <w:sz w:val="28"/>
          <w:szCs w:val="28"/>
        </w:rPr>
        <w:t>Реконструкция</w:t>
      </w:r>
      <w:r w:rsidR="00071900" w:rsidRPr="006841DE">
        <w:rPr>
          <w:rFonts w:ascii="Times New Roman" w:hAnsi="Times New Roman"/>
          <w:sz w:val="28"/>
          <w:szCs w:val="28"/>
        </w:rPr>
        <w:t xml:space="preserve"> ЦТП аб№ 09-01-031</w:t>
      </w:r>
      <w:r w:rsidR="00071900">
        <w:rPr>
          <w:rFonts w:ascii="Times New Roman" w:hAnsi="Times New Roman"/>
          <w:sz w:val="28"/>
          <w:szCs w:val="28"/>
        </w:rPr>
        <w:t xml:space="preserve">3/005, </w:t>
      </w:r>
      <w:proofErr w:type="gramStart"/>
      <w:r w:rsidR="00071900">
        <w:rPr>
          <w:rFonts w:ascii="Times New Roman" w:hAnsi="Times New Roman"/>
          <w:sz w:val="28"/>
          <w:szCs w:val="28"/>
        </w:rPr>
        <w:t>( П</w:t>
      </w:r>
      <w:r w:rsidR="00071900" w:rsidRPr="006841DE">
        <w:rPr>
          <w:rFonts w:ascii="Times New Roman" w:hAnsi="Times New Roman"/>
          <w:sz w:val="28"/>
          <w:szCs w:val="28"/>
        </w:rPr>
        <w:t>роспект</w:t>
      </w:r>
      <w:proofErr w:type="gramEnd"/>
      <w:r w:rsidR="00071900" w:rsidRPr="006841DE">
        <w:rPr>
          <w:rFonts w:ascii="Times New Roman" w:hAnsi="Times New Roman"/>
          <w:sz w:val="28"/>
          <w:szCs w:val="28"/>
        </w:rPr>
        <w:t xml:space="preserve"> Маршала Жукова, д.43, корп.5</w:t>
      </w:r>
      <w:r w:rsidR="00071900">
        <w:rPr>
          <w:rFonts w:ascii="Times New Roman" w:hAnsi="Times New Roman"/>
          <w:sz w:val="28"/>
          <w:szCs w:val="28"/>
        </w:rPr>
        <w:t>)</w:t>
      </w:r>
      <w:r w:rsidR="00071900" w:rsidRPr="006841DE">
        <w:rPr>
          <w:rFonts w:ascii="Times New Roman" w:hAnsi="Times New Roman"/>
          <w:sz w:val="28"/>
          <w:szCs w:val="28"/>
        </w:rPr>
        <w:t>,</w:t>
      </w:r>
      <w:r w:rsidR="000719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необходимых для подключения</w:t>
      </w:r>
      <w:r w:rsidRPr="00402DCB">
        <w:rPr>
          <w:rFonts w:ascii="Times New Roman" w:hAnsi="Times New Roman" w:cs="Times New Roman"/>
          <w:sz w:val="28"/>
          <w:szCs w:val="28"/>
        </w:rPr>
        <w:t xml:space="preserve"> к сис</w:t>
      </w:r>
      <w:r w:rsidR="00A57D31">
        <w:rPr>
          <w:rFonts w:ascii="Times New Roman" w:hAnsi="Times New Roman" w:cs="Times New Roman"/>
          <w:sz w:val="28"/>
          <w:szCs w:val="28"/>
        </w:rPr>
        <w:t>темам теплоснабжения ОАО «МОЭК»</w:t>
      </w:r>
      <w:r w:rsidR="00F13923" w:rsidRPr="00F13923">
        <w:t xml:space="preserve"> </w:t>
      </w:r>
      <w:r w:rsidR="00F13923" w:rsidRPr="00F13923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F13923">
        <w:rPr>
          <w:rFonts w:ascii="Times New Roman" w:hAnsi="Times New Roman" w:cs="Times New Roman"/>
          <w:sz w:val="28"/>
          <w:szCs w:val="28"/>
        </w:rPr>
        <w:t xml:space="preserve"> </w:t>
      </w:r>
      <w:r w:rsidR="00A57D31">
        <w:rPr>
          <w:rFonts w:ascii="Times New Roman" w:hAnsi="Times New Roman" w:cs="Times New Roman"/>
          <w:sz w:val="28"/>
          <w:szCs w:val="28"/>
        </w:rPr>
        <w:t xml:space="preserve"> </w:t>
      </w:r>
      <w:r w:rsidR="006841DE" w:rsidRPr="006841DE">
        <w:rPr>
          <w:rFonts w:ascii="Times New Roman" w:eastAsia="Calibri" w:hAnsi="Times New Roman" w:cs="Times New Roman"/>
          <w:sz w:val="28"/>
          <w:szCs w:val="28"/>
        </w:rPr>
        <w:t>"Супермаркет", расположенного по адресу: г.</w:t>
      </w:r>
      <w:r w:rsidR="006841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41DE" w:rsidRPr="006841DE">
        <w:rPr>
          <w:rFonts w:ascii="Times New Roman" w:eastAsia="Calibri" w:hAnsi="Times New Roman" w:cs="Times New Roman"/>
          <w:sz w:val="28"/>
          <w:szCs w:val="28"/>
        </w:rPr>
        <w:t>Москва, проспект Маршала Жукова,  д.41, к.1</w:t>
      </w:r>
      <w:r w:rsidR="0007190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118A3" w:rsidRDefault="005118A3" w:rsidP="005118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118A3" w:rsidRPr="005118A3" w:rsidRDefault="005118A3" w:rsidP="005118A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6237"/>
      </w:tblGrid>
      <w:tr w:rsidR="007B24B5" w:rsidRPr="00EA526C" w:rsidTr="00A75065">
        <w:trPr>
          <w:trHeight w:val="613"/>
        </w:trPr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835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402DCB"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условия</w:t>
            </w:r>
          </w:p>
        </w:tc>
        <w:tc>
          <w:tcPr>
            <w:tcW w:w="6237" w:type="dxa"/>
            <w:vAlign w:val="center"/>
          </w:tcPr>
          <w:p w:rsidR="007B24B5" w:rsidRPr="00EA526C" w:rsidRDefault="00402DCB" w:rsidP="001D7B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условия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Объект строительства</w:t>
            </w:r>
          </w:p>
        </w:tc>
        <w:tc>
          <w:tcPr>
            <w:tcW w:w="6237" w:type="dxa"/>
          </w:tcPr>
          <w:p w:rsidR="007B24B5" w:rsidRPr="00EA526C" w:rsidRDefault="00071900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ЦТП № </w:t>
            </w:r>
            <w:r w:rsidRPr="006841DE">
              <w:rPr>
                <w:rFonts w:ascii="Times New Roman" w:hAnsi="Times New Roman"/>
                <w:sz w:val="28"/>
                <w:szCs w:val="28"/>
              </w:rPr>
              <w:t>09-01-031</w:t>
            </w:r>
            <w:r>
              <w:rPr>
                <w:rFonts w:ascii="Times New Roman" w:hAnsi="Times New Roman"/>
                <w:sz w:val="28"/>
                <w:szCs w:val="28"/>
              </w:rPr>
              <w:t>3/005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Вид строительства</w:t>
            </w:r>
          </w:p>
        </w:tc>
        <w:tc>
          <w:tcPr>
            <w:tcW w:w="6237" w:type="dxa"/>
          </w:tcPr>
          <w:p w:rsidR="007B24B5" w:rsidRPr="00EA526C" w:rsidRDefault="0079664E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Реконструкция.</w:t>
            </w:r>
          </w:p>
        </w:tc>
      </w:tr>
      <w:tr w:rsidR="0079664E" w:rsidRPr="00EA526C" w:rsidTr="00A75065">
        <w:tc>
          <w:tcPr>
            <w:tcW w:w="568" w:type="dxa"/>
            <w:vAlign w:val="center"/>
          </w:tcPr>
          <w:p w:rsidR="0079664E" w:rsidRPr="00EA526C" w:rsidRDefault="0079664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9664E" w:rsidRPr="00EA526C" w:rsidRDefault="0079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6237" w:type="dxa"/>
          </w:tcPr>
          <w:p w:rsidR="0079664E" w:rsidRPr="00BA2AC0" w:rsidRDefault="0079664E" w:rsidP="005F0D8F">
            <w:pPr>
              <w:rPr>
                <w:rFonts w:ascii="Times New Roman" w:hAnsi="Times New Roman"/>
              </w:rPr>
            </w:pPr>
            <w:r w:rsidRPr="005358D0">
              <w:rPr>
                <w:rFonts w:ascii="Times New Roman" w:hAnsi="Times New Roman"/>
              </w:rPr>
              <w:t xml:space="preserve">г. Москва, </w:t>
            </w:r>
            <w:r w:rsidRPr="00277029">
              <w:rPr>
                <w:rFonts w:ascii="Times New Roman" w:hAnsi="Times New Roman"/>
              </w:rPr>
              <w:t>проспект Маршала Жукова, д. 41 к. 1</w:t>
            </w:r>
            <w:r w:rsidR="00071900">
              <w:rPr>
                <w:rFonts w:ascii="Times New Roman" w:hAnsi="Times New Roman"/>
              </w:rPr>
              <w:t>.</w:t>
            </w:r>
          </w:p>
        </w:tc>
      </w:tr>
      <w:tr w:rsidR="007B24B5" w:rsidRPr="00EA526C" w:rsidTr="00A75065">
        <w:tc>
          <w:tcPr>
            <w:tcW w:w="568" w:type="dxa"/>
            <w:vAlign w:val="center"/>
          </w:tcPr>
          <w:p w:rsidR="007B24B5" w:rsidRPr="00EA526C" w:rsidRDefault="007B24B5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center"/>
          </w:tcPr>
          <w:p w:rsidR="007B24B5" w:rsidRPr="00EA526C" w:rsidRDefault="007B24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="007B24B5" w:rsidRPr="00EA526C" w:rsidRDefault="007E0F67" w:rsidP="001D7B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B24B5" w:rsidRPr="00EA526C">
              <w:rPr>
                <w:rFonts w:ascii="Times New Roman" w:hAnsi="Times New Roman" w:cs="Times New Roman"/>
                <w:sz w:val="24"/>
                <w:szCs w:val="24"/>
              </w:rPr>
              <w:t>АО «МОЭК»</w:t>
            </w:r>
          </w:p>
        </w:tc>
      </w:tr>
      <w:tr w:rsidR="0079664E" w:rsidRPr="00EA526C" w:rsidTr="00A75065">
        <w:tc>
          <w:tcPr>
            <w:tcW w:w="568" w:type="dxa"/>
            <w:vAlign w:val="center"/>
          </w:tcPr>
          <w:p w:rsidR="0079664E" w:rsidRPr="00EA526C" w:rsidRDefault="0079664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79664E" w:rsidRPr="00EA526C" w:rsidRDefault="0079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6237" w:type="dxa"/>
          </w:tcPr>
          <w:p w:rsidR="0079664E" w:rsidRPr="00BA2AC0" w:rsidRDefault="0079664E" w:rsidP="0079664E">
            <w:pPr>
              <w:jc w:val="both"/>
              <w:rPr>
                <w:rFonts w:ascii="Times New Roman" w:hAnsi="Times New Roman"/>
              </w:rPr>
            </w:pPr>
            <w:r w:rsidRPr="00BA2AC0">
              <w:rPr>
                <w:rFonts w:ascii="Times New Roman" w:hAnsi="Times New Roman"/>
              </w:rPr>
              <w:t xml:space="preserve">Договор от </w:t>
            </w:r>
            <w:r w:rsidRPr="00223C75">
              <w:rPr>
                <w:rFonts w:ascii="Times New Roman" w:hAnsi="Times New Roman"/>
              </w:rPr>
              <w:t xml:space="preserve">01.06.2016 </w:t>
            </w:r>
            <w:r w:rsidRPr="00BA2AC0">
              <w:rPr>
                <w:rFonts w:ascii="Times New Roman" w:hAnsi="Times New Roman"/>
              </w:rPr>
              <w:t xml:space="preserve">г. № </w:t>
            </w:r>
            <w:r w:rsidRPr="00223C75">
              <w:rPr>
                <w:rFonts w:ascii="Times New Roman" w:hAnsi="Times New Roman"/>
              </w:rPr>
              <w:t xml:space="preserve">10-11/16-526 </w:t>
            </w:r>
            <w:r w:rsidRPr="00BA2AC0">
              <w:rPr>
                <w:rFonts w:ascii="Times New Roman" w:hAnsi="Times New Roman"/>
              </w:rPr>
              <w:t>о подклю</w:t>
            </w:r>
            <w:r>
              <w:rPr>
                <w:rFonts w:ascii="Times New Roman" w:hAnsi="Times New Roman"/>
              </w:rPr>
              <w:t>чении к системам теплоснабжения.</w:t>
            </w:r>
          </w:p>
        </w:tc>
      </w:tr>
      <w:tr w:rsidR="0079664E" w:rsidRPr="00EA526C" w:rsidTr="00A75065">
        <w:tc>
          <w:tcPr>
            <w:tcW w:w="568" w:type="dxa"/>
            <w:vAlign w:val="center"/>
          </w:tcPr>
          <w:p w:rsidR="0079664E" w:rsidRPr="00EA526C" w:rsidRDefault="0079664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79664E" w:rsidRPr="00EA526C" w:rsidRDefault="0079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Исходная документация</w:t>
            </w:r>
          </w:p>
        </w:tc>
        <w:tc>
          <w:tcPr>
            <w:tcW w:w="6237" w:type="dxa"/>
          </w:tcPr>
          <w:p w:rsidR="00071900" w:rsidRPr="00071900" w:rsidRDefault="00071900" w:rsidP="00071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900">
              <w:rPr>
                <w:rFonts w:ascii="Times New Roman" w:hAnsi="Times New Roman" w:cs="Times New Roman"/>
                <w:sz w:val="24"/>
                <w:szCs w:val="24"/>
              </w:rPr>
              <w:t>1. Настоящее техническое задание</w:t>
            </w:r>
          </w:p>
          <w:p w:rsidR="00071900" w:rsidRPr="00071900" w:rsidRDefault="00071900" w:rsidP="00071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900">
              <w:rPr>
                <w:rFonts w:ascii="Times New Roman" w:hAnsi="Times New Roman" w:cs="Times New Roman"/>
                <w:sz w:val="24"/>
                <w:szCs w:val="24"/>
              </w:rPr>
              <w:t>2. Локальная смета</w:t>
            </w:r>
          </w:p>
          <w:p w:rsidR="0079664E" w:rsidRPr="0079664E" w:rsidRDefault="00071900" w:rsidP="00071900">
            <w:pPr>
              <w:jc w:val="both"/>
              <w:rPr>
                <w:rFonts w:ascii="Times New Roman" w:hAnsi="Times New Roman"/>
              </w:rPr>
            </w:pPr>
            <w:r w:rsidRPr="00071900">
              <w:rPr>
                <w:rFonts w:ascii="Times New Roman" w:hAnsi="Times New Roman" w:cs="Times New Roman"/>
                <w:sz w:val="24"/>
                <w:szCs w:val="24"/>
              </w:rPr>
              <w:t>3. Ведомость объемов работ</w:t>
            </w:r>
          </w:p>
        </w:tc>
      </w:tr>
      <w:tr w:rsidR="0079664E" w:rsidRPr="00EA526C" w:rsidTr="00A75065">
        <w:tc>
          <w:tcPr>
            <w:tcW w:w="568" w:type="dxa"/>
            <w:vAlign w:val="center"/>
          </w:tcPr>
          <w:p w:rsidR="0079664E" w:rsidRPr="00EA526C" w:rsidRDefault="0079664E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center"/>
          </w:tcPr>
          <w:p w:rsidR="0079664E" w:rsidRPr="00EA526C" w:rsidRDefault="00796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Объемы работ</w:t>
            </w:r>
          </w:p>
        </w:tc>
        <w:tc>
          <w:tcPr>
            <w:tcW w:w="6237" w:type="dxa"/>
          </w:tcPr>
          <w:p w:rsidR="0079664E" w:rsidRPr="00944D62" w:rsidRDefault="0049072F" w:rsidP="005F0D8F">
            <w:pPr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hAnsi="Times New Roman"/>
                <w:snapToGrid w:val="0"/>
              </w:rPr>
              <w:t xml:space="preserve">Реконструкция ЦТП   </w:t>
            </w:r>
          </w:p>
        </w:tc>
      </w:tr>
      <w:tr w:rsidR="0049072F" w:rsidRPr="00EA526C" w:rsidTr="00A75065">
        <w:tc>
          <w:tcPr>
            <w:tcW w:w="568" w:type="dxa"/>
            <w:vAlign w:val="center"/>
          </w:tcPr>
          <w:p w:rsidR="0049072F" w:rsidRPr="00EA526C" w:rsidRDefault="0049072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49072F" w:rsidRPr="00EA526C" w:rsidRDefault="0049072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26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6237" w:type="dxa"/>
          </w:tcPr>
          <w:p w:rsidR="0049072F" w:rsidRPr="0049072F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72F">
              <w:rPr>
                <w:rFonts w:ascii="Times New Roman" w:hAnsi="Times New Roman" w:cs="Times New Roman"/>
                <w:sz w:val="24"/>
                <w:szCs w:val="24"/>
              </w:rPr>
              <w:t>Устройство тепловых пунктов должно соответствовать требованиям действующих строительных норм и правил, п. 3 Приказа Госстроя РФ от 13.12.2000 N 285.</w:t>
            </w:r>
          </w:p>
          <w:p w:rsidR="0049072F" w:rsidRPr="0049072F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72F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работ и объём контроля качества работ должны соответствовать требованиям СП 41-101-95, </w:t>
            </w:r>
            <w:proofErr w:type="spellStart"/>
            <w:r w:rsidRPr="0049072F">
              <w:rPr>
                <w:rFonts w:ascii="Times New Roman" w:hAnsi="Times New Roman" w:cs="Times New Roman"/>
                <w:sz w:val="24"/>
                <w:szCs w:val="24"/>
              </w:rPr>
              <w:t>Правилма</w:t>
            </w:r>
            <w:proofErr w:type="spellEnd"/>
            <w:r w:rsidRPr="0049072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эксплуатации </w:t>
            </w:r>
            <w:proofErr w:type="spellStart"/>
            <w:r w:rsidRPr="0049072F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49072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потребителей, Правилам техники безопасности при эксплуатации </w:t>
            </w:r>
            <w:proofErr w:type="spellStart"/>
            <w:r w:rsidRPr="0049072F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49072F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и тепловых сетей потребителей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Срок начала - с момента подписания договора;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работ -  в соответствии с Договором подряда и 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Графиком работ, подписанного сторонами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Возможность проведения работ – ежедневно.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Рабочая сила – граждане РФ и иностранные граждане, имеющие разрешение на работу.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обязательства: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обеспечить выполняемый им объем работ материалами, изделиями и конструкциями;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производство работ оборудованием и механизмами, инвентарными приспособлениями, лесами,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подмостями;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провести все необходимые испытания и пусконаладочные работы;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обеспечить своих рабочих единообразной спецодеждой;</w:t>
            </w:r>
          </w:p>
          <w:p w:rsidR="0049072F" w:rsidRPr="00E42CFC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соблюдать технику безопасности </w:t>
            </w:r>
            <w:proofErr w:type="gram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при производств</w:t>
            </w:r>
            <w:proofErr w:type="gramEnd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  <w:p w:rsidR="0049072F" w:rsidRPr="0049072F" w:rsidRDefault="0049072F" w:rsidP="0049072F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обеспечить вывоз мусора и утилизацию отходов производства, образовавшихся в процессе выполняемых им работ;</w:t>
            </w:r>
          </w:p>
        </w:tc>
      </w:tr>
      <w:tr w:rsidR="0049072F" w:rsidRPr="00EA526C" w:rsidTr="00A75065">
        <w:tc>
          <w:tcPr>
            <w:tcW w:w="568" w:type="dxa"/>
            <w:vAlign w:val="center"/>
          </w:tcPr>
          <w:p w:rsidR="0049072F" w:rsidRPr="00EA526C" w:rsidRDefault="0049072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  <w:vAlign w:val="center"/>
          </w:tcPr>
          <w:p w:rsidR="0049072F" w:rsidRPr="00EA526C" w:rsidRDefault="0049072F" w:rsidP="00330E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результатам работ и порядку приемки</w:t>
            </w:r>
          </w:p>
        </w:tc>
        <w:tc>
          <w:tcPr>
            <w:tcW w:w="6237" w:type="dxa"/>
          </w:tcPr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и объему отчетной документации, в том числе исполнительной документации - в соответствии с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 </w:t>
            </w:r>
          </w:p>
        </w:tc>
      </w:tr>
      <w:tr w:rsidR="0049072F" w:rsidRPr="00EA526C" w:rsidTr="00A75065">
        <w:tc>
          <w:tcPr>
            <w:tcW w:w="568" w:type="dxa"/>
            <w:vAlign w:val="center"/>
          </w:tcPr>
          <w:p w:rsidR="0049072F" w:rsidRPr="00EA526C" w:rsidRDefault="0049072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49072F" w:rsidRPr="00E42CFC" w:rsidRDefault="0049072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и составу проекта производства работ (ППР)</w:t>
            </w:r>
          </w:p>
        </w:tc>
        <w:tc>
          <w:tcPr>
            <w:tcW w:w="6237" w:type="dxa"/>
          </w:tcPr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ППР необходимо оформлять в соответствии с требованиями свода правил СП48.13330.2011 «Организация строительства» (Актуализированная редакция СНиП 12-01-2004), утвержденного приказом Министерства регионального развития Российской Федерации (</w:t>
            </w:r>
            <w:proofErr w:type="spellStart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Минрегион</w:t>
            </w:r>
            <w:proofErr w:type="spellEnd"/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 России) от 27 декабря 2010 г. № 781 и введенного в действие с 20 мая 2011 г.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5.7.4 СП48.13330.2011, при любом строительстве на территории действующего предприятия проект производства работ должен разрабатываться в полном объеме. В соответствии с пунктом 5.7.5 СП48.13330.2011, проект производства работ в полном объеме включает в себя: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календарный план производства работ по объекту;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строительный генеральный план;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график поступления на объект строительных конструкций, изделий, материалов и оборудования;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график движения рабочих кадров по объекту;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график движения основных строительных машин по объекту;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на выполнение видов работ;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схемы размещения геодезических знаков;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пояснительную записку, содержащую решения по производству геодезических работ, решения по прокладке временных сетей водо-, тепло-, энергоснабжения и освещения строительной площадки и рабочих мест; обоснования и мероприятия по применению мобильных форм организации работ, режимы труда и отдыха; решения по производству работ, включая зимнее время; потребность в энергоресурсах; потребность и привязка городков строителей и мобильных (инвентарных) зданий; мероприятия по обеспечению сохранности материалов, изделий, конструкций и оборудования на строительной площадке; природоохранные мероприятия; мероприятия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охране труда и безопасности в строительстве; технико-экономические показатели.</w:t>
            </w:r>
          </w:p>
        </w:tc>
      </w:tr>
      <w:tr w:rsidR="0049072F" w:rsidRPr="007B24B5" w:rsidTr="0095477A">
        <w:tc>
          <w:tcPr>
            <w:tcW w:w="568" w:type="dxa"/>
            <w:vAlign w:val="center"/>
          </w:tcPr>
          <w:p w:rsidR="0049072F" w:rsidRPr="00EA526C" w:rsidRDefault="0049072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</w:tcPr>
          <w:p w:rsidR="0049072F" w:rsidRPr="00E42CFC" w:rsidRDefault="0049072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безопасности выполняемых работ</w:t>
            </w:r>
          </w:p>
        </w:tc>
        <w:tc>
          <w:tcPr>
            <w:tcW w:w="6237" w:type="dxa"/>
          </w:tcPr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о требованиях пожарной безопасности № 123-ФЗ от 22 июля 2008;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 ППР-2012 «Правила противопожарного режима в Российской Федерации»; 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СП 48.13330.2011 «Организация строительства» (Актуализированная редакция СНиП 12-01-2004);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СНиП 12-03-2001 «Безопасность труда в строительстве». Часть 1.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строительстве». Часть 2.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СП 2.6.1.2612-10 (ОСПОРБ-99/2010) «Основные санитарные правила обеспечения радиационной безопасности»,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СНиП 3.03.01-87 «Несущие и ограждающие конструкции»,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ГОСТ 12.1.046-85 «Нормы освещения строительных площадок»;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ППБ 05-86 «Правила пожарной безопасности при производстве строительно-монтажных работ».</w:t>
            </w:r>
          </w:p>
        </w:tc>
      </w:tr>
      <w:tr w:rsidR="0049072F" w:rsidRPr="007B24B5" w:rsidTr="0095477A">
        <w:tc>
          <w:tcPr>
            <w:tcW w:w="568" w:type="dxa"/>
            <w:vAlign w:val="center"/>
          </w:tcPr>
          <w:p w:rsidR="0049072F" w:rsidRDefault="0049072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9072F" w:rsidRPr="00E42CFC" w:rsidRDefault="0049072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Гарантии исполнителя</w:t>
            </w:r>
          </w:p>
        </w:tc>
        <w:tc>
          <w:tcPr>
            <w:tcW w:w="6237" w:type="dxa"/>
          </w:tcPr>
          <w:p w:rsidR="0049072F" w:rsidRPr="00E42CFC" w:rsidRDefault="0049072F" w:rsidP="001C0272">
            <w:pPr>
              <w:tabs>
                <w:tab w:val="left" w:pos="1346"/>
              </w:tabs>
              <w:jc w:val="both"/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Гарантия на проведенные работы и на оборудование – не менее 60 месяцев. Гарантия предоставляется на все выполненные работы с момента сдачи объекта в эксплуатацию. В указанный период</w:t>
            </w:r>
            <w:r w:rsidRPr="00E42CFC">
              <w:t xml:space="preserve">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Подрядчик обеспечивает собственными силами и за свой счет устранение всех дефектов (недостатков) и (или) ненадлежащего качества работ, выявленных Заказчиком или правомочными согласно законодательству Российской Федерации третьими лицами и являющихся следствием неисполнения и (или) ненадлежащего исполнения Подрядчиком обязательств по настоящему Договору.</w:t>
            </w:r>
          </w:p>
        </w:tc>
      </w:tr>
      <w:tr w:rsidR="0049072F" w:rsidRPr="007B24B5" w:rsidTr="00433454">
        <w:tc>
          <w:tcPr>
            <w:tcW w:w="568" w:type="dxa"/>
            <w:vAlign w:val="center"/>
          </w:tcPr>
          <w:p w:rsidR="0049072F" w:rsidRDefault="0049072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center"/>
          </w:tcPr>
          <w:p w:rsidR="0049072F" w:rsidRPr="00E42CFC" w:rsidRDefault="0049072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оформлению документов</w:t>
            </w:r>
          </w:p>
        </w:tc>
        <w:tc>
          <w:tcPr>
            <w:tcW w:w="6237" w:type="dxa"/>
          </w:tcPr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Оформить всю первичную документацию в соответствии с Постановлением Госкомстата России от 11.11.1999 № 100 «Унифицированные формы первичной учетной документации по учету работ в капитальном строительстве и ремонтно-строительных работ».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После окончания комплекса работ передать исполнительную документацию в соответствии с Регламентом ПАО «МОЭК» от 08.06.2016 № П-95/16) по порядку ввода законченных строительством объектов в эксплуатацию в рамках процесса технологического </w:t>
            </w:r>
            <w:r w:rsidRPr="00E42C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присоединения (подключения) объектов капитального строительства к системам теплоснабжения ПАО «МОЭК».</w:t>
            </w:r>
          </w:p>
        </w:tc>
      </w:tr>
      <w:tr w:rsidR="0049072F" w:rsidRPr="007B24B5" w:rsidTr="00433454">
        <w:tc>
          <w:tcPr>
            <w:tcW w:w="568" w:type="dxa"/>
            <w:vAlign w:val="center"/>
          </w:tcPr>
          <w:p w:rsidR="0049072F" w:rsidRDefault="0049072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vAlign w:val="center"/>
          </w:tcPr>
          <w:p w:rsidR="0049072F" w:rsidRPr="00E42CFC" w:rsidRDefault="0049072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к сдаче выполненных работ</w:t>
            </w:r>
          </w:p>
        </w:tc>
        <w:tc>
          <w:tcPr>
            <w:tcW w:w="6237" w:type="dxa"/>
          </w:tcPr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По завершении работ/этапа работ, Подрядчик представляет Заказчику с сопроводительным письмом оформленный комплект оригиналов документов, включающий:</w:t>
            </w:r>
          </w:p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первичную учетную документацию:</w:t>
            </w:r>
          </w:p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 xml:space="preserve">- журнал учета выполненных работ (форма № КС-6а) </w:t>
            </w:r>
          </w:p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акт о приемке выполненных работ (форма № КС-2) завизированный Подрядчиком с обязательным приложением актов на скрытые работы подписанные службой технического надзор Заказчика, а так же иные обосновывающие документы, являющиеся подтверждением выполненных работ;</w:t>
            </w:r>
          </w:p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справку о стоимости выполненных работ и затрат (форма № КС-3);</w:t>
            </w:r>
          </w:p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акт об окончании пусконаладочных работ «под нагрузкой» – 3 экземпляра представляются в течение 3 дней после окончания работ;</w:t>
            </w:r>
          </w:p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Счет на оплату и счет-фактура представляются Подрядчиком в одном экземпляре на бумажном носителе в срок не позднее пяти календарных дней с даты подписания акта о приемке выполненных работ (форма № КС-2) и справки о стоимости выполненных работ (форма № КС-3).</w:t>
            </w:r>
          </w:p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- По завершении работ в полном объеме, Подрядчик оформляет Акт приемки законченного строительством объекта по форме № КС-11.</w:t>
            </w:r>
          </w:p>
        </w:tc>
      </w:tr>
      <w:tr w:rsidR="0049072F" w:rsidRPr="007B24B5" w:rsidTr="00433454">
        <w:tc>
          <w:tcPr>
            <w:tcW w:w="568" w:type="dxa"/>
            <w:vAlign w:val="center"/>
          </w:tcPr>
          <w:p w:rsidR="0049072F" w:rsidRDefault="0049072F" w:rsidP="007B24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center"/>
          </w:tcPr>
          <w:p w:rsidR="0049072F" w:rsidRPr="00E42CFC" w:rsidRDefault="0049072F" w:rsidP="001C02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 и порядок оплаты</w:t>
            </w:r>
          </w:p>
        </w:tc>
        <w:tc>
          <w:tcPr>
            <w:tcW w:w="6237" w:type="dxa"/>
          </w:tcPr>
          <w:p w:rsidR="0049072F" w:rsidRPr="00E42CFC" w:rsidRDefault="0049072F" w:rsidP="001C027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1. Стоимость работ определяется Договором.</w:t>
            </w:r>
          </w:p>
          <w:p w:rsidR="0049072F" w:rsidRPr="00E42CFC" w:rsidRDefault="0049072F" w:rsidP="001C0272">
            <w:pPr>
              <w:tabs>
                <w:tab w:val="left" w:pos="134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2CFC">
              <w:rPr>
                <w:rFonts w:ascii="Times New Roman" w:hAnsi="Times New Roman" w:cs="Times New Roman"/>
                <w:sz w:val="24"/>
                <w:szCs w:val="24"/>
              </w:rPr>
              <w:t>2. Оплата согласно с условиями Договора.</w:t>
            </w:r>
          </w:p>
        </w:tc>
      </w:tr>
    </w:tbl>
    <w:p w:rsidR="006E78B1" w:rsidRPr="007B24B5" w:rsidRDefault="006E78B1">
      <w:pPr>
        <w:rPr>
          <w:rFonts w:ascii="Times New Roman" w:hAnsi="Times New Roman" w:cs="Times New Roman"/>
        </w:rPr>
      </w:pPr>
    </w:p>
    <w:sectPr w:rsidR="006E78B1" w:rsidRPr="007B24B5" w:rsidSect="00A75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77FE5"/>
    <w:multiLevelType w:val="hybridMultilevel"/>
    <w:tmpl w:val="56A8D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64AC2"/>
    <w:multiLevelType w:val="multilevel"/>
    <w:tmpl w:val="151E74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4442745"/>
    <w:multiLevelType w:val="hybridMultilevel"/>
    <w:tmpl w:val="07A0D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C412E"/>
    <w:multiLevelType w:val="hybridMultilevel"/>
    <w:tmpl w:val="754EB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646F7"/>
    <w:multiLevelType w:val="hybridMultilevel"/>
    <w:tmpl w:val="47FE5244"/>
    <w:lvl w:ilvl="0" w:tplc="11728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A09AB"/>
    <w:multiLevelType w:val="hybridMultilevel"/>
    <w:tmpl w:val="04101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8EC"/>
    <w:rsid w:val="00001AE9"/>
    <w:rsid w:val="000331A2"/>
    <w:rsid w:val="00047CCA"/>
    <w:rsid w:val="00052EDA"/>
    <w:rsid w:val="00071900"/>
    <w:rsid w:val="00076524"/>
    <w:rsid w:val="000868B4"/>
    <w:rsid w:val="0009010F"/>
    <w:rsid w:val="000F0C61"/>
    <w:rsid w:val="000F188E"/>
    <w:rsid w:val="001845EC"/>
    <w:rsid w:val="001B18EC"/>
    <w:rsid w:val="001D7BCC"/>
    <w:rsid w:val="0024470C"/>
    <w:rsid w:val="00262EA6"/>
    <w:rsid w:val="002D23C5"/>
    <w:rsid w:val="002D3C01"/>
    <w:rsid w:val="002E3A3D"/>
    <w:rsid w:val="00313271"/>
    <w:rsid w:val="00330E79"/>
    <w:rsid w:val="003317C5"/>
    <w:rsid w:val="003752C7"/>
    <w:rsid w:val="00376507"/>
    <w:rsid w:val="003C2F5D"/>
    <w:rsid w:val="00402DCB"/>
    <w:rsid w:val="004132B3"/>
    <w:rsid w:val="00431C44"/>
    <w:rsid w:val="00433EE8"/>
    <w:rsid w:val="004771DC"/>
    <w:rsid w:val="00487AC3"/>
    <w:rsid w:val="0049072F"/>
    <w:rsid w:val="004D1EC5"/>
    <w:rsid w:val="004E25DD"/>
    <w:rsid w:val="004F034B"/>
    <w:rsid w:val="004F7560"/>
    <w:rsid w:val="00500496"/>
    <w:rsid w:val="005118A3"/>
    <w:rsid w:val="00513798"/>
    <w:rsid w:val="00566BEA"/>
    <w:rsid w:val="00570556"/>
    <w:rsid w:val="00595388"/>
    <w:rsid w:val="005A3158"/>
    <w:rsid w:val="005B71C8"/>
    <w:rsid w:val="005D213E"/>
    <w:rsid w:val="00611363"/>
    <w:rsid w:val="00641F87"/>
    <w:rsid w:val="00647CC3"/>
    <w:rsid w:val="006834E3"/>
    <w:rsid w:val="006841DE"/>
    <w:rsid w:val="0069159D"/>
    <w:rsid w:val="006B22C6"/>
    <w:rsid w:val="006D6BDB"/>
    <w:rsid w:val="006E5410"/>
    <w:rsid w:val="006E78B1"/>
    <w:rsid w:val="00717A6C"/>
    <w:rsid w:val="00737E52"/>
    <w:rsid w:val="0076025F"/>
    <w:rsid w:val="00783861"/>
    <w:rsid w:val="00792F4C"/>
    <w:rsid w:val="0079664E"/>
    <w:rsid w:val="007A2970"/>
    <w:rsid w:val="007B24B5"/>
    <w:rsid w:val="007C5E20"/>
    <w:rsid w:val="007E0F67"/>
    <w:rsid w:val="007F0554"/>
    <w:rsid w:val="00801D46"/>
    <w:rsid w:val="00804575"/>
    <w:rsid w:val="00807E62"/>
    <w:rsid w:val="00830442"/>
    <w:rsid w:val="0084610E"/>
    <w:rsid w:val="00861A7C"/>
    <w:rsid w:val="008C7665"/>
    <w:rsid w:val="008E1102"/>
    <w:rsid w:val="008F20C6"/>
    <w:rsid w:val="008F756A"/>
    <w:rsid w:val="00911464"/>
    <w:rsid w:val="00933510"/>
    <w:rsid w:val="00934796"/>
    <w:rsid w:val="0094037C"/>
    <w:rsid w:val="009A0D6F"/>
    <w:rsid w:val="009C35BF"/>
    <w:rsid w:val="009C4427"/>
    <w:rsid w:val="00A43696"/>
    <w:rsid w:val="00A4797B"/>
    <w:rsid w:val="00A57D31"/>
    <w:rsid w:val="00A75065"/>
    <w:rsid w:val="00A810AF"/>
    <w:rsid w:val="00AE6219"/>
    <w:rsid w:val="00AF7830"/>
    <w:rsid w:val="00B2098C"/>
    <w:rsid w:val="00B46E0A"/>
    <w:rsid w:val="00B92567"/>
    <w:rsid w:val="00B97518"/>
    <w:rsid w:val="00BA1E75"/>
    <w:rsid w:val="00BA2AA7"/>
    <w:rsid w:val="00BB0FF0"/>
    <w:rsid w:val="00BD6C67"/>
    <w:rsid w:val="00BE3B71"/>
    <w:rsid w:val="00BE596E"/>
    <w:rsid w:val="00C041EB"/>
    <w:rsid w:val="00C11C76"/>
    <w:rsid w:val="00C25C5B"/>
    <w:rsid w:val="00C93B6F"/>
    <w:rsid w:val="00CA079C"/>
    <w:rsid w:val="00D46E04"/>
    <w:rsid w:val="00D6101D"/>
    <w:rsid w:val="00DE7710"/>
    <w:rsid w:val="00E269AD"/>
    <w:rsid w:val="00E30754"/>
    <w:rsid w:val="00E33DD6"/>
    <w:rsid w:val="00E35F6E"/>
    <w:rsid w:val="00E5353A"/>
    <w:rsid w:val="00E61F1D"/>
    <w:rsid w:val="00EA526C"/>
    <w:rsid w:val="00ED32BF"/>
    <w:rsid w:val="00EF378E"/>
    <w:rsid w:val="00F133D6"/>
    <w:rsid w:val="00F13923"/>
    <w:rsid w:val="00F435E4"/>
    <w:rsid w:val="00F57F94"/>
    <w:rsid w:val="00F86D09"/>
    <w:rsid w:val="00FB3B42"/>
    <w:rsid w:val="00FC2208"/>
    <w:rsid w:val="00FD43F9"/>
    <w:rsid w:val="00FF2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4DA8B"/>
  <w15:docId w15:val="{F3DA0AF5-F89A-4359-96CF-77EF66D8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24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E25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4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Светлана Петровна</dc:creator>
  <cp:lastModifiedBy>Мясоутов Марат Исхакович</cp:lastModifiedBy>
  <cp:revision>9</cp:revision>
  <dcterms:created xsi:type="dcterms:W3CDTF">2017-02-08T10:19:00Z</dcterms:created>
  <dcterms:modified xsi:type="dcterms:W3CDTF">2017-03-20T12:03:00Z</dcterms:modified>
</cp:coreProperties>
</file>